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3A" w:rsidRDefault="0070563A" w:rsidP="0070563A">
      <w:pPr>
        <w:pStyle w:val="NormlWeb"/>
        <w:rPr>
          <w:rStyle w:val="Kiemels2"/>
          <w:color w:val="CC0000"/>
          <w:sz w:val="20"/>
          <w:szCs w:val="20"/>
        </w:rPr>
      </w:pPr>
      <w:r>
        <w:rPr>
          <w:rStyle w:val="Kiemels2"/>
          <w:color w:val="CC0000"/>
          <w:sz w:val="20"/>
          <w:szCs w:val="20"/>
        </w:rPr>
        <w:t>ZÁRADÉKOLÁS</w:t>
      </w:r>
    </w:p>
    <w:p w:rsidR="0070563A" w:rsidRDefault="0070563A" w:rsidP="0070563A">
      <w:pPr>
        <w:pStyle w:val="NormlWeb"/>
        <w:rPr>
          <w:rStyle w:val="Kiemels2"/>
          <w:color w:val="CC0000"/>
          <w:sz w:val="20"/>
          <w:szCs w:val="20"/>
        </w:rPr>
      </w:pPr>
      <w:r w:rsidRPr="0070563A">
        <w:rPr>
          <w:rStyle w:val="Kiemels2"/>
          <w:color w:val="CC0000"/>
          <w:sz w:val="20"/>
          <w:szCs w:val="20"/>
        </w:rPr>
        <w:t>VKT-PROFI-21-SZEM-0488</w:t>
      </w:r>
    </w:p>
    <w:p w:rsidR="0070563A" w:rsidRDefault="0070563A" w:rsidP="0070563A">
      <w:pPr>
        <w:pStyle w:val="NormlWeb"/>
        <w:rPr>
          <w:rStyle w:val="Kiemels2"/>
          <w:color w:val="CC0000"/>
          <w:sz w:val="20"/>
          <w:szCs w:val="20"/>
        </w:rPr>
      </w:pPr>
      <w:r>
        <w:rPr>
          <w:rStyle w:val="Kiemels2"/>
          <w:color w:val="CC0000"/>
          <w:sz w:val="20"/>
          <w:szCs w:val="20"/>
        </w:rPr>
        <w:t>Számlaösszesítő eredeti, egyebekben másolat…</w:t>
      </w:r>
    </w:p>
    <w:p w:rsidR="0070563A" w:rsidRDefault="0070563A" w:rsidP="0070563A">
      <w:pPr>
        <w:pStyle w:val="NormlWeb"/>
        <w:rPr>
          <w:rStyle w:val="Kiemels2"/>
          <w:color w:val="CC0000"/>
          <w:sz w:val="20"/>
          <w:szCs w:val="20"/>
        </w:rPr>
      </w:pPr>
    </w:p>
    <w:p w:rsidR="0070563A" w:rsidRDefault="0070563A" w:rsidP="0070563A">
      <w:pPr>
        <w:pStyle w:val="NormlWeb"/>
        <w:rPr>
          <w:rStyle w:val="Kiemels2"/>
          <w:color w:val="CC0000"/>
          <w:sz w:val="20"/>
          <w:szCs w:val="20"/>
        </w:rPr>
      </w:pPr>
    </w:p>
    <w:p w:rsidR="0070563A" w:rsidRDefault="0070563A" w:rsidP="0070563A">
      <w:pPr>
        <w:pStyle w:val="NormlWeb"/>
        <w:rPr>
          <w:rStyle w:val="Kiemels2"/>
          <w:color w:val="CC0000"/>
          <w:sz w:val="20"/>
          <w:szCs w:val="20"/>
        </w:rPr>
      </w:pPr>
      <w:r>
        <w:rPr>
          <w:rStyle w:val="msginfoclass"/>
        </w:rPr>
        <w:t>Szakmai beszámoló EPER azonosítója: EPER-2023-20375</w:t>
      </w:r>
      <w:bookmarkStart w:id="0" w:name="_GoBack"/>
      <w:bookmarkEnd w:id="0"/>
    </w:p>
    <w:p w:rsidR="0070563A" w:rsidRDefault="0070563A" w:rsidP="0070563A">
      <w:pPr>
        <w:pStyle w:val="NormlWeb"/>
        <w:rPr>
          <w:rStyle w:val="Kiemels2"/>
          <w:color w:val="CC0000"/>
          <w:sz w:val="20"/>
          <w:szCs w:val="20"/>
        </w:rPr>
      </w:pPr>
    </w:p>
    <w:p w:rsidR="0070563A" w:rsidRDefault="0070563A" w:rsidP="0070563A">
      <w:pPr>
        <w:pStyle w:val="NormlWeb"/>
        <w:rPr>
          <w:rFonts w:ascii="Verdana" w:hAnsi="Verdana"/>
        </w:rPr>
      </w:pPr>
      <w:r>
        <w:rPr>
          <w:rStyle w:val="Kiemels2"/>
          <w:color w:val="CC0000"/>
          <w:sz w:val="20"/>
          <w:szCs w:val="20"/>
        </w:rPr>
        <w:t xml:space="preserve">Amennyiben a támogatási szerződés/ösztöndíjszerződés/támogatói okirat előírja a pénzügyi beszámoló </w:t>
      </w:r>
      <w:proofErr w:type="gramStart"/>
      <w:r>
        <w:rPr>
          <w:rStyle w:val="Kiemels2"/>
          <w:color w:val="CC0000"/>
          <w:sz w:val="20"/>
          <w:szCs w:val="20"/>
        </w:rPr>
        <w:t>benyújtását</w:t>
      </w:r>
      <w:proofErr w:type="gramEnd"/>
      <w:r>
        <w:rPr>
          <w:rStyle w:val="Kiemels2"/>
          <w:color w:val="CC0000"/>
          <w:sz w:val="20"/>
          <w:szCs w:val="20"/>
        </w:rPr>
        <w:t xml:space="preserve"> EPER-</w:t>
      </w:r>
      <w:proofErr w:type="spellStart"/>
      <w:r>
        <w:rPr>
          <w:rStyle w:val="Kiemels2"/>
          <w:color w:val="CC0000"/>
          <w:sz w:val="20"/>
          <w:szCs w:val="20"/>
        </w:rPr>
        <w:t>ben</w:t>
      </w:r>
      <w:proofErr w:type="spellEnd"/>
      <w:r>
        <w:rPr>
          <w:rStyle w:val="Kiemels2"/>
          <w:color w:val="CC0000"/>
          <w:sz w:val="20"/>
          <w:szCs w:val="20"/>
        </w:rPr>
        <w:t>, a rögzítés menete az alábbi:</w:t>
      </w:r>
    </w:p>
    <w:p w:rsidR="0070563A" w:rsidRDefault="0070563A" w:rsidP="0070563A">
      <w:pPr>
        <w:pStyle w:val="NormlWeb"/>
        <w:rPr>
          <w:rFonts w:ascii="Verdana" w:hAnsi="Verdana"/>
        </w:rPr>
      </w:pPr>
      <w:r>
        <w:rPr>
          <w:sz w:val="20"/>
          <w:szCs w:val="20"/>
        </w:rPr>
        <w:t> </w:t>
      </w:r>
      <w:r>
        <w:rPr>
          <w:sz w:val="20"/>
          <w:szCs w:val="20"/>
        </w:rPr>
        <w:br/>
      </w:r>
      <w:r>
        <w:rPr>
          <w:rStyle w:val="Kiemels2"/>
          <w:color w:val="000080"/>
          <w:sz w:val="20"/>
          <w:szCs w:val="20"/>
        </w:rPr>
        <w:t>1. Bizonylatok feltöltése</w:t>
      </w:r>
      <w:r>
        <w:rPr>
          <w:b/>
          <w:bCs/>
          <w:color w:val="000080"/>
          <w:sz w:val="20"/>
          <w:szCs w:val="20"/>
        </w:rPr>
        <w:br/>
      </w:r>
      <w:r>
        <w:rPr>
          <w:sz w:val="20"/>
          <w:szCs w:val="20"/>
        </w:rPr>
        <w:t xml:space="preserve">1/A. A </w:t>
      </w:r>
      <w:r>
        <w:rPr>
          <w:rStyle w:val="Kiemels2"/>
          <w:sz w:val="20"/>
          <w:szCs w:val="20"/>
        </w:rPr>
        <w:t>[Bizonylatok listája]</w:t>
      </w:r>
      <w:r>
        <w:rPr>
          <w:sz w:val="20"/>
          <w:szCs w:val="20"/>
        </w:rPr>
        <w:t xml:space="preserve"> oldalra belépve online módon. </w:t>
      </w:r>
    </w:p>
    <w:p w:rsidR="0070563A" w:rsidRDefault="0070563A" w:rsidP="0070563A">
      <w:pPr>
        <w:pStyle w:val="NormlWeb"/>
        <w:rPr>
          <w:rFonts w:ascii="Verdana" w:hAnsi="Verdana"/>
        </w:rPr>
      </w:pPr>
    </w:p>
    <w:p w:rsidR="0070563A" w:rsidRDefault="0070563A" w:rsidP="0070563A">
      <w:pPr>
        <w:pStyle w:val="NormlWeb"/>
        <w:rPr>
          <w:rFonts w:ascii="Verdana" w:hAnsi="Verdana"/>
        </w:rPr>
      </w:pPr>
      <w:r>
        <w:rPr>
          <w:sz w:val="20"/>
          <w:szCs w:val="20"/>
        </w:rPr>
        <w:t xml:space="preserve">1/B. Egy speciális </w:t>
      </w:r>
      <w:proofErr w:type="spellStart"/>
      <w:r>
        <w:rPr>
          <w:sz w:val="20"/>
          <w:szCs w:val="20"/>
        </w:rPr>
        <w:t>excel</w:t>
      </w:r>
      <w:proofErr w:type="spellEnd"/>
      <w:r>
        <w:rPr>
          <w:sz w:val="20"/>
          <w:szCs w:val="20"/>
        </w:rPr>
        <w:t xml:space="preserve"> fájlban (fájl letöltése) saját gépén tudja rögzíteni a bizonylatok adatait, amit a </w:t>
      </w:r>
      <w:r>
        <w:rPr>
          <w:rStyle w:val="Kiemels2"/>
          <w:sz w:val="20"/>
          <w:szCs w:val="20"/>
        </w:rPr>
        <w:t>[Bizonylatok csoportos feltöltése]</w:t>
      </w:r>
      <w:r>
        <w:rPr>
          <w:sz w:val="20"/>
          <w:szCs w:val="20"/>
        </w:rPr>
        <w:t xml:space="preserve"> funkcióval tud a rendszerbe importálni. </w:t>
      </w:r>
    </w:p>
    <w:p w:rsidR="0070563A" w:rsidRDefault="0070563A" w:rsidP="0070563A">
      <w:pPr>
        <w:pStyle w:val="NormlWeb"/>
        <w:rPr>
          <w:rFonts w:ascii="Verdana" w:hAnsi="Verdana"/>
        </w:rPr>
      </w:pPr>
      <w:r>
        <w:rPr>
          <w:sz w:val="20"/>
          <w:szCs w:val="20"/>
        </w:rPr>
        <w:t xml:space="preserve">1/C. Korábban feltöltött bizonylatokon lévő maradványösszegeket is el lehet számolni a megfelelő költségvetési sorhoz rendelve a </w:t>
      </w:r>
      <w:r>
        <w:rPr>
          <w:rStyle w:val="Kiemels2"/>
          <w:sz w:val="20"/>
          <w:szCs w:val="20"/>
        </w:rPr>
        <w:t>[Hozzárendelés]</w:t>
      </w:r>
      <w:r>
        <w:rPr>
          <w:sz w:val="20"/>
          <w:szCs w:val="20"/>
        </w:rPr>
        <w:t xml:space="preserve"> funkcióval. </w:t>
      </w:r>
    </w:p>
    <w:p w:rsidR="0070563A" w:rsidRDefault="0070563A" w:rsidP="0070563A">
      <w:pPr>
        <w:pStyle w:val="NormlWeb"/>
        <w:rPr>
          <w:rFonts w:ascii="Verdana" w:hAnsi="Verdana"/>
        </w:rPr>
      </w:pPr>
      <w:r>
        <w:rPr>
          <w:sz w:val="20"/>
          <w:szCs w:val="20"/>
        </w:rPr>
        <w:t xml:space="preserve">1/D. A </w:t>
      </w:r>
      <w:r>
        <w:rPr>
          <w:rStyle w:val="Kiemels2"/>
          <w:sz w:val="20"/>
          <w:szCs w:val="20"/>
        </w:rPr>
        <w:t>[Bizonylatrögzítés és hozzárendelés]</w:t>
      </w:r>
      <w:r>
        <w:rPr>
          <w:sz w:val="20"/>
          <w:szCs w:val="20"/>
        </w:rPr>
        <w:t xml:space="preserve"> funkció segítségével feltöltheti az eddig még nem rögzített </w:t>
      </w:r>
      <w:proofErr w:type="gramStart"/>
      <w:r>
        <w:rPr>
          <w:sz w:val="20"/>
          <w:szCs w:val="20"/>
        </w:rPr>
        <w:t>bizonylat</w:t>
      </w:r>
      <w:proofErr w:type="gramEnd"/>
      <w:r>
        <w:rPr>
          <w:sz w:val="20"/>
          <w:szCs w:val="20"/>
        </w:rPr>
        <w:t xml:space="preserve"> adatait és egyből költségvetési sorhoz rendelheti. </w:t>
      </w:r>
    </w:p>
    <w:p w:rsidR="0070563A" w:rsidRDefault="0070563A" w:rsidP="0070563A">
      <w:pPr>
        <w:pStyle w:val="NormlWeb"/>
        <w:rPr>
          <w:rFonts w:ascii="Verdana" w:hAnsi="Verdana"/>
        </w:rPr>
      </w:pPr>
      <w:r>
        <w:rPr>
          <w:rStyle w:val="Kiemels2"/>
          <w:color w:val="000080"/>
          <w:sz w:val="20"/>
          <w:szCs w:val="20"/>
        </w:rPr>
        <w:t>2. Bizonylatok költségvetési sorhoz rendelése</w:t>
      </w:r>
      <w:r>
        <w:rPr>
          <w:b/>
          <w:bCs/>
          <w:color w:val="000080"/>
          <w:sz w:val="20"/>
          <w:szCs w:val="20"/>
        </w:rPr>
        <w:br/>
      </w:r>
      <w:r>
        <w:rPr>
          <w:sz w:val="20"/>
          <w:szCs w:val="20"/>
        </w:rPr>
        <w:t xml:space="preserve">A bizonylatokat költségvetési sorhoz kell rendelni és meg kell adni, hogy a bizonylaton szereplő összegből mennyit kíván elszámolni az adott költségvetési soron: </w:t>
      </w:r>
    </w:p>
    <w:p w:rsidR="0070563A" w:rsidRDefault="0070563A" w:rsidP="0070563A">
      <w:pPr>
        <w:pStyle w:val="NormlWeb"/>
        <w:rPr>
          <w:rFonts w:ascii="Verdana" w:hAnsi="Verdana"/>
        </w:rPr>
      </w:pPr>
      <w:r>
        <w:rPr>
          <w:sz w:val="20"/>
          <w:szCs w:val="20"/>
        </w:rPr>
        <w:t xml:space="preserve">2/A. Amennyiben az 1/D. pontban említett </w:t>
      </w:r>
      <w:r>
        <w:rPr>
          <w:rStyle w:val="Kiemels2"/>
          <w:sz w:val="20"/>
          <w:szCs w:val="20"/>
        </w:rPr>
        <w:t>[Bizonylatrögzítés és hozzárendelés]</w:t>
      </w:r>
      <w:r>
        <w:rPr>
          <w:sz w:val="20"/>
          <w:szCs w:val="20"/>
        </w:rPr>
        <w:t xml:space="preserve"> funkciót használja, akkor egy lépésben költségvetési sorhoz is tudja rendelni a bizonylatot. </w:t>
      </w:r>
    </w:p>
    <w:p w:rsidR="0070563A" w:rsidRDefault="0070563A" w:rsidP="0070563A">
      <w:pPr>
        <w:pStyle w:val="NormlWeb"/>
        <w:rPr>
          <w:rFonts w:ascii="Verdana" w:hAnsi="Verdana"/>
        </w:rPr>
      </w:pPr>
      <w:r>
        <w:rPr>
          <w:sz w:val="20"/>
          <w:szCs w:val="20"/>
        </w:rPr>
        <w:t xml:space="preserve">2/B. Ha az 1/B pontban leírt </w:t>
      </w:r>
      <w:r>
        <w:rPr>
          <w:rStyle w:val="Kiemels2"/>
          <w:sz w:val="20"/>
          <w:szCs w:val="20"/>
        </w:rPr>
        <w:t>[Bizonylatok csoportos feltöltése]</w:t>
      </w:r>
      <w:r>
        <w:rPr>
          <w:sz w:val="20"/>
          <w:szCs w:val="20"/>
        </w:rPr>
        <w:t xml:space="preserve"> funkcióval vitte fel az EPER-be a bizonylatokat, akkor a </w:t>
      </w:r>
      <w:r>
        <w:rPr>
          <w:rStyle w:val="Kiemels2"/>
          <w:sz w:val="20"/>
          <w:szCs w:val="20"/>
        </w:rPr>
        <w:t>[Bizonylatrögzítés és hozzárendelés]</w:t>
      </w:r>
      <w:r>
        <w:rPr>
          <w:sz w:val="20"/>
          <w:szCs w:val="20"/>
        </w:rPr>
        <w:t xml:space="preserve"> funkciót kell használni úgy, hogy a </w:t>
      </w:r>
      <w:r>
        <w:rPr>
          <w:rStyle w:val="Kiemels2"/>
          <w:sz w:val="20"/>
          <w:szCs w:val="20"/>
        </w:rPr>
        <w:t>[Bizonylatlista]</w:t>
      </w:r>
      <w:r>
        <w:rPr>
          <w:sz w:val="20"/>
          <w:szCs w:val="20"/>
        </w:rPr>
        <w:t xml:space="preserve"> segítségével kiválasztja a megfelelő bizonylatot. A </w:t>
      </w:r>
      <w:r>
        <w:rPr>
          <w:rStyle w:val="Kiemels2"/>
          <w:sz w:val="20"/>
          <w:szCs w:val="20"/>
        </w:rPr>
        <w:t>[Bizonylatlista]</w:t>
      </w:r>
      <w:r>
        <w:rPr>
          <w:sz w:val="20"/>
          <w:szCs w:val="20"/>
        </w:rPr>
        <w:t xml:space="preserve"> gombbal elért felületen felül szerepel a legutoljára feltöltött bizonylat, de használhatja a szokásos EPER szűrő funkciókat is a bizonylat kikereséséhez. </w:t>
      </w:r>
    </w:p>
    <w:p w:rsidR="0070563A" w:rsidRDefault="0070563A" w:rsidP="0070563A">
      <w:pPr>
        <w:pStyle w:val="NormlWeb"/>
        <w:rPr>
          <w:rFonts w:ascii="Verdana" w:hAnsi="Verdana"/>
        </w:rPr>
      </w:pPr>
      <w:r>
        <w:rPr>
          <w:sz w:val="20"/>
          <w:szCs w:val="20"/>
        </w:rPr>
        <w:t xml:space="preserve">2/C. Ha korábban rögzítette a bizonylatot, vagy más pályázatnál is elszámolta és azon még van maradványösszeg, akkor a </w:t>
      </w:r>
      <w:r>
        <w:rPr>
          <w:rStyle w:val="Kiemels2"/>
          <w:sz w:val="20"/>
          <w:szCs w:val="20"/>
        </w:rPr>
        <w:t>[Bizonylatrögzítés és hozzárendelés]</w:t>
      </w:r>
      <w:r>
        <w:rPr>
          <w:sz w:val="20"/>
          <w:szCs w:val="20"/>
        </w:rPr>
        <w:t xml:space="preserve"> funkciót kell használni úgy, hogy a </w:t>
      </w:r>
      <w:r>
        <w:rPr>
          <w:rStyle w:val="Kiemels2"/>
          <w:sz w:val="20"/>
          <w:szCs w:val="20"/>
        </w:rPr>
        <w:t>[Bizonylatlista]</w:t>
      </w:r>
      <w:r>
        <w:rPr>
          <w:sz w:val="20"/>
          <w:szCs w:val="20"/>
        </w:rPr>
        <w:t xml:space="preserve"> segítségével kiválasztja a megfelelő bizonylatot. </w:t>
      </w:r>
    </w:p>
    <w:p w:rsidR="0070563A" w:rsidRDefault="0070563A" w:rsidP="0070563A">
      <w:pPr>
        <w:pStyle w:val="NormlWeb"/>
        <w:rPr>
          <w:rFonts w:ascii="Verdana" w:hAnsi="Verdana"/>
        </w:rPr>
      </w:pPr>
      <w:r>
        <w:rPr>
          <w:sz w:val="20"/>
          <w:szCs w:val="20"/>
        </w:rPr>
        <w:t xml:space="preserve">2/D. A [Hozzárendelés] funkcióval az előzőleg feltöltött bizonylatokat tudja egyszerre több költségvetési sorhoz rendelni. </w:t>
      </w:r>
    </w:p>
    <w:p w:rsidR="0070563A" w:rsidRDefault="0070563A" w:rsidP="0070563A">
      <w:pPr>
        <w:pStyle w:val="NormlWeb"/>
        <w:rPr>
          <w:rFonts w:ascii="Verdana" w:hAnsi="Verdana"/>
        </w:rPr>
      </w:pPr>
      <w:r>
        <w:rPr>
          <w:rStyle w:val="Kiemels2"/>
          <w:color w:val="000080"/>
          <w:sz w:val="20"/>
          <w:szCs w:val="20"/>
        </w:rPr>
        <w:t>3. A pénzügyi elszámolás áttekintése és véglegesítése</w:t>
      </w:r>
      <w:r>
        <w:rPr>
          <w:b/>
          <w:bCs/>
          <w:color w:val="000080"/>
          <w:sz w:val="20"/>
          <w:szCs w:val="20"/>
        </w:rPr>
        <w:br/>
      </w:r>
      <w:r>
        <w:rPr>
          <w:sz w:val="20"/>
          <w:szCs w:val="20"/>
        </w:rPr>
        <w:t xml:space="preserve">A |Költségvetési adatok| fülön tudja áttekinteni a pénzügyi elszámolását. Ha változtatni kíván az hozzárendeléseken, a </w:t>
      </w:r>
      <w:r>
        <w:rPr>
          <w:rStyle w:val="Kiemels2"/>
          <w:sz w:val="20"/>
          <w:szCs w:val="20"/>
        </w:rPr>
        <w:t>[Hozzárendelés módosítása]</w:t>
      </w:r>
      <w:r>
        <w:rPr>
          <w:sz w:val="20"/>
          <w:szCs w:val="20"/>
        </w:rPr>
        <w:t xml:space="preserve"> funkcióval tudja módosítani a hozzárendelés összegét, a költségvetési sort, vagy törölni a hozzárendelést. </w:t>
      </w:r>
    </w:p>
    <w:p w:rsidR="0070563A" w:rsidRDefault="0070563A" w:rsidP="0070563A">
      <w:pPr>
        <w:pStyle w:val="NormlWeb"/>
        <w:rPr>
          <w:rFonts w:ascii="Verdana" w:hAnsi="Verdana"/>
        </w:rPr>
      </w:pPr>
      <w:r>
        <w:rPr>
          <w:sz w:val="20"/>
          <w:szCs w:val="20"/>
        </w:rPr>
        <w:lastRenderedPageBreak/>
        <w:t xml:space="preserve">Ha ellenőrizte a pénzügyi elszámolását, a </w:t>
      </w:r>
      <w:r>
        <w:rPr>
          <w:rStyle w:val="Kiemels2"/>
          <w:sz w:val="20"/>
          <w:szCs w:val="20"/>
        </w:rPr>
        <w:t>[Véglegesítés]</w:t>
      </w:r>
      <w:r>
        <w:rPr>
          <w:sz w:val="20"/>
          <w:szCs w:val="20"/>
        </w:rPr>
        <w:t xml:space="preserve"> funkcióval tudja lezárni a pénzügyi elszámolását, amely után már nincs mód változtatásra. </w:t>
      </w:r>
    </w:p>
    <w:p w:rsidR="0070563A" w:rsidRDefault="0070563A" w:rsidP="0070563A">
      <w:pPr>
        <w:pStyle w:val="NormlWeb"/>
        <w:rPr>
          <w:rFonts w:ascii="Verdana" w:hAnsi="Verdana"/>
        </w:rPr>
      </w:pPr>
      <w:r>
        <w:rPr>
          <w:rStyle w:val="Kiemels2"/>
          <w:color w:val="000080"/>
          <w:sz w:val="20"/>
          <w:szCs w:val="20"/>
        </w:rPr>
        <w:t>4. Számlaösszesítő nyomtatása</w:t>
      </w:r>
      <w:r>
        <w:rPr>
          <w:b/>
          <w:bCs/>
          <w:color w:val="000080"/>
          <w:sz w:val="20"/>
          <w:szCs w:val="20"/>
        </w:rPr>
        <w:br/>
      </w:r>
      <w:r>
        <w:rPr>
          <w:sz w:val="20"/>
          <w:szCs w:val="20"/>
        </w:rPr>
        <w:t xml:space="preserve">Véglegesítés után a beszámoló oldal </w:t>
      </w:r>
      <w:r>
        <w:rPr>
          <w:rStyle w:val="Kiemels2"/>
          <w:sz w:val="20"/>
          <w:szCs w:val="20"/>
        </w:rPr>
        <w:t>[Számlaösszesítő]</w:t>
      </w:r>
      <w:r>
        <w:rPr>
          <w:sz w:val="20"/>
          <w:szCs w:val="20"/>
        </w:rPr>
        <w:t xml:space="preserve"> funkcióját kell használnia, amellyel a rendszer elkészíti a pénzügyi elszámolás hivatalos írásos dokumentumát. </w:t>
      </w:r>
    </w:p>
    <w:p w:rsidR="0070563A" w:rsidRDefault="0070563A" w:rsidP="0070563A">
      <w:pPr>
        <w:pStyle w:val="NormlWeb"/>
        <w:rPr>
          <w:rFonts w:ascii="Verdana" w:hAnsi="Verdana"/>
        </w:rPr>
      </w:pPr>
      <w:r>
        <w:rPr>
          <w:sz w:val="20"/>
          <w:szCs w:val="20"/>
        </w:rPr>
        <w:t> </w:t>
      </w:r>
      <w:r>
        <w:rPr>
          <w:sz w:val="20"/>
          <w:szCs w:val="20"/>
        </w:rPr>
        <w:br/>
      </w:r>
      <w:r>
        <w:rPr>
          <w:rStyle w:val="Kiemels2"/>
          <w:sz w:val="20"/>
          <w:szCs w:val="20"/>
        </w:rPr>
        <w:t>További információk a Pályázatkezelők honlapján!</w:t>
      </w:r>
    </w:p>
    <w:p w:rsidR="0083379E" w:rsidRDefault="0070563A"/>
    <w:sectPr w:rsidR="00833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3A"/>
    <w:rsid w:val="002A78C9"/>
    <w:rsid w:val="00594701"/>
    <w:rsid w:val="006558D1"/>
    <w:rsid w:val="0070563A"/>
    <w:rsid w:val="00893E8E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63D2"/>
  <w15:chartTrackingRefBased/>
  <w15:docId w15:val="{29B3461A-7E5B-4479-8896-09F79BA9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0563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0563A"/>
    <w:rPr>
      <w:b/>
      <w:bCs/>
    </w:rPr>
  </w:style>
  <w:style w:type="character" w:customStyle="1" w:styleId="msginfoclass">
    <w:name w:val="msginfoclass"/>
    <w:basedOn w:val="Bekezdsalapbettpusa"/>
    <w:rsid w:val="00705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Zentai László</dc:creator>
  <cp:keywords/>
  <dc:description/>
  <cp:lastModifiedBy>Zentai László</cp:lastModifiedBy>
  <cp:revision>1</cp:revision>
  <dcterms:created xsi:type="dcterms:W3CDTF">2023-01-31T22:12:00Z</dcterms:created>
  <dcterms:modified xsi:type="dcterms:W3CDTF">2023-01-31T22:19:00Z</dcterms:modified>
</cp:coreProperties>
</file>